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09B947" w14:textId="6F46DA83" w:rsidR="00203E83" w:rsidRPr="004B59F9" w:rsidRDefault="00516F3C" w:rsidP="004B59F9">
      <w:pPr>
        <w:jc w:val="center"/>
        <w:rPr>
          <w:sz w:val="36"/>
          <w:szCs w:val="36"/>
        </w:rPr>
      </w:pPr>
      <w:r w:rsidRPr="004B59F9">
        <w:rPr>
          <w:sz w:val="36"/>
          <w:szCs w:val="36"/>
        </w:rPr>
        <w:t>Data sources</w:t>
      </w:r>
    </w:p>
    <w:p w14:paraId="1F1D7FEA" w14:textId="77777777" w:rsidR="00516F3C" w:rsidRDefault="00516F3C"/>
    <w:p w14:paraId="0829F579" w14:textId="1CB9763E" w:rsidR="00516F3C" w:rsidRPr="00516F3C" w:rsidRDefault="001A5DB2">
      <w:r w:rsidRPr="00486F0C">
        <w:rPr>
          <w:b/>
          <w:bCs/>
        </w:rPr>
        <w:t>Field codes</w:t>
      </w:r>
      <w:r>
        <w:t xml:space="preserve">: The Classification of Instructional Programs codes for 2010 and 2020 are from the </w:t>
      </w:r>
      <w:hyperlink r:id="rId4" w:history="1">
        <w:r w:rsidRPr="00486F0C">
          <w:rPr>
            <w:rStyle w:val="Hyperlink"/>
          </w:rPr>
          <w:t>National Center for Education Statistics</w:t>
        </w:r>
      </w:hyperlink>
      <w:r>
        <w:t>.</w:t>
      </w:r>
      <w:r>
        <w:t xml:space="preserve"> </w:t>
      </w:r>
      <w:r w:rsidR="00494FD0" w:rsidRPr="00494FD0">
        <w:rPr>
          <w:b/>
          <w:bCs/>
        </w:rPr>
        <w:t>Population</w:t>
      </w:r>
      <w:r w:rsidR="00494FD0">
        <w:t xml:space="preserve">: Country population is for the year 2023, from </w:t>
      </w:r>
      <w:r w:rsidR="00494FD0">
        <w:t xml:space="preserve">the </w:t>
      </w:r>
      <w:hyperlink r:id="rId5" w:history="1">
        <w:r w:rsidR="00494FD0" w:rsidRPr="00516F3C">
          <w:rPr>
            <w:rStyle w:val="Hyperlink"/>
          </w:rPr>
          <w:t>World Bank Open Data portal</w:t>
        </w:r>
      </w:hyperlink>
      <w:r w:rsidR="00494FD0">
        <w:t xml:space="preserve">. </w:t>
      </w:r>
      <w:r w:rsidR="00294DFB" w:rsidRPr="00494FD0">
        <w:rPr>
          <w:b/>
          <w:bCs/>
        </w:rPr>
        <w:t>Income</w:t>
      </w:r>
      <w:r w:rsidR="00294DFB" w:rsidRPr="00294DFB">
        <w:rPr>
          <w:b/>
          <w:bCs/>
        </w:rPr>
        <w:t xml:space="preserve"> per capita</w:t>
      </w:r>
      <w:r w:rsidR="00294DFB">
        <w:t xml:space="preserve">: </w:t>
      </w:r>
      <w:r w:rsidR="00486F0C">
        <w:t>The World Bank income classification and a</w:t>
      </w:r>
      <w:r w:rsidR="00516F3C">
        <w:t xml:space="preserve">lmost all data for Gross Domestic Product per capita at Purchasing Power Parity are from the </w:t>
      </w:r>
      <w:hyperlink r:id="rId6" w:history="1">
        <w:r w:rsidR="00516F3C" w:rsidRPr="00516F3C">
          <w:rPr>
            <w:rStyle w:val="Hyperlink"/>
          </w:rPr>
          <w:t>World Bank Open Data portal</w:t>
        </w:r>
      </w:hyperlink>
      <w:r w:rsidR="00516F3C">
        <w:t xml:space="preserve"> and represent the most recent figure available as of July 2024, which is either from 2022 or 2023. The World Bank does not publish any (or any recent) estimates of GDP per capita for Cuba, North Korea, Eritrea, Liechtenstein, Monaco, South Sudan, Turkmenistan, Venezuela, and Yemen; estimates of GDP per capita at PPP from these countries are taken from the most recent estimate available in the </w:t>
      </w:r>
      <w:hyperlink r:id="rId7" w:history="1">
        <w:r w:rsidR="00516F3C" w:rsidRPr="00516F3C">
          <w:rPr>
            <w:rStyle w:val="Hyperlink"/>
            <w:i/>
            <w:iCs/>
          </w:rPr>
          <w:t>CIA World Factbook</w:t>
        </w:r>
      </w:hyperlink>
      <w:r w:rsidR="00516F3C">
        <w:rPr>
          <w:i/>
          <w:iCs/>
        </w:rPr>
        <w:t xml:space="preserve"> </w:t>
      </w:r>
      <w:r w:rsidR="00516F3C">
        <w:t>as of July 2024.</w:t>
      </w:r>
      <w:r w:rsidR="00FD6339">
        <w:t xml:space="preserve"> </w:t>
      </w:r>
      <w:r w:rsidR="00FD6339" w:rsidRPr="00FD6339">
        <w:rPr>
          <w:b/>
          <w:bCs/>
        </w:rPr>
        <w:t>Education</w:t>
      </w:r>
      <w:r w:rsidR="00FD6339">
        <w:t xml:space="preserve">: Data on post-secondary graduates as a fraction of the population aged 25+ </w:t>
      </w:r>
      <w:r w:rsidR="00664A58">
        <w:t xml:space="preserve">are the most recent estimate available from </w:t>
      </w:r>
      <w:r w:rsidR="00664A58">
        <w:t>the</w:t>
      </w:r>
      <w:r w:rsidR="00664A58">
        <w:t xml:space="preserve"> </w:t>
      </w:r>
      <w:hyperlink r:id="rId8" w:history="1">
        <w:r w:rsidR="00664A58" w:rsidRPr="00516F3C">
          <w:rPr>
            <w:rStyle w:val="Hyperlink"/>
          </w:rPr>
          <w:t>World Bank Open Data portal</w:t>
        </w:r>
      </w:hyperlink>
      <w:r w:rsidR="00664A58">
        <w:t xml:space="preserve"> as of July 2024. For countries where no such estimate is published by the World Bank, data for the year</w:t>
      </w:r>
      <w:r w:rsidR="00A17218">
        <w:t xml:space="preserve"> 2020 </w:t>
      </w:r>
      <w:r w:rsidR="00FD6339">
        <w:t xml:space="preserve">are </w:t>
      </w:r>
      <w:r w:rsidR="00664A58">
        <w:t xml:space="preserve">taken </w:t>
      </w:r>
      <w:r w:rsidR="00FD6339">
        <w:t xml:space="preserve">from the </w:t>
      </w:r>
      <w:r w:rsidR="00A17218" w:rsidRPr="00A17218">
        <w:t>Wittgenstein Centre for Demography and Global Human Capital</w:t>
      </w:r>
      <w:r w:rsidR="00A17218">
        <w:t>,</w:t>
      </w:r>
      <w:r w:rsidR="00A17218" w:rsidRPr="00A17218">
        <w:t xml:space="preserve"> </w:t>
      </w:r>
      <w:hyperlink r:id="rId9" w:history="1">
        <w:r w:rsidR="00A17218" w:rsidRPr="00A17218">
          <w:rPr>
            <w:rStyle w:val="Hyperlink"/>
            <w:i/>
            <w:iCs/>
          </w:rPr>
          <w:t>Wittgenstein Centre Data Explorer</w:t>
        </w:r>
      </w:hyperlink>
      <w:r w:rsidR="00A17218" w:rsidRPr="00A17218">
        <w:t xml:space="preserve"> Version 3.0</w:t>
      </w:r>
      <w:r w:rsidR="00A17218">
        <w:t>.</w:t>
      </w:r>
      <w:r w:rsidR="00884266">
        <w:t xml:space="preserve"> </w:t>
      </w:r>
      <w:r w:rsidR="00884266" w:rsidRPr="00884266">
        <w:rPr>
          <w:b/>
          <w:bCs/>
        </w:rPr>
        <w:t>Diaspora</w:t>
      </w:r>
      <w:r w:rsidR="00884266">
        <w:t xml:space="preserve">: Data on the number of postsecondary graduates born in each country resident in the United States is from the </w:t>
      </w:r>
      <w:r w:rsidR="00884266" w:rsidRPr="00884266">
        <w:t>American Community Survey 2018</w:t>
      </w:r>
      <w:r w:rsidR="00DB1F76">
        <w:t>–</w:t>
      </w:r>
      <w:r w:rsidR="00884266" w:rsidRPr="00884266">
        <w:t>2022 5-Year sample</w:t>
      </w:r>
      <w:r w:rsidR="00884266">
        <w:t xml:space="preserve"> at </w:t>
      </w:r>
      <w:r w:rsidR="00884266" w:rsidRPr="001C11FA">
        <w:rPr>
          <w:i/>
          <w:iCs/>
        </w:rPr>
        <w:t>IPUMS USA</w:t>
      </w:r>
      <w:r w:rsidR="00884266">
        <w:t xml:space="preserve"> (</w:t>
      </w:r>
      <w:r w:rsidR="00884266" w:rsidRPr="00884266">
        <w:t xml:space="preserve">Steven Ruggles, Sarah Flood, Matthew Sobek, Daniel Backman, Annie Chen, Grace Cooper, Stephanie Richards, Renae Rodgers, and Megan </w:t>
      </w:r>
      <w:proofErr w:type="spellStart"/>
      <w:r w:rsidR="00884266" w:rsidRPr="00884266">
        <w:t>Schouweiler</w:t>
      </w:r>
      <w:proofErr w:type="spellEnd"/>
      <w:r w:rsidR="00884266" w:rsidRPr="00884266">
        <w:t xml:space="preserve">. IPUMS USA: Version 15.0 [dataset]. Minneapolis, MN: IPUMS, 2024. </w:t>
      </w:r>
      <w:hyperlink r:id="rId10" w:history="1">
        <w:r w:rsidR="00884266" w:rsidRPr="006D0B47">
          <w:rPr>
            <w:rStyle w:val="Hyperlink"/>
          </w:rPr>
          <w:t>https://doi.org/10.18128/D010.V15.0</w:t>
        </w:r>
      </w:hyperlink>
      <w:r w:rsidR="00884266">
        <w:t xml:space="preserve">). </w:t>
      </w:r>
    </w:p>
    <w:sectPr w:rsidR="00516F3C" w:rsidRPr="00516F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nux Libertine O">
    <w:panose1 w:val="02000503000000000000"/>
    <w:charset w:val="00"/>
    <w:family w:val="auto"/>
    <w:notTrueType/>
    <w:pitch w:val="variable"/>
    <w:sig w:usb0="E0000AFF" w:usb1="5200E5FB" w:usb2="02000020" w:usb3="00000000" w:csb0="000001B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F3C"/>
    <w:rsid w:val="001A5DB2"/>
    <w:rsid w:val="001C11FA"/>
    <w:rsid w:val="00203E83"/>
    <w:rsid w:val="00294DFB"/>
    <w:rsid w:val="004341C6"/>
    <w:rsid w:val="00486F0C"/>
    <w:rsid w:val="00494FD0"/>
    <w:rsid w:val="004B59F9"/>
    <w:rsid w:val="00516F3C"/>
    <w:rsid w:val="00664A58"/>
    <w:rsid w:val="00884266"/>
    <w:rsid w:val="00A17218"/>
    <w:rsid w:val="00D72D9B"/>
    <w:rsid w:val="00D7497A"/>
    <w:rsid w:val="00DB1F76"/>
    <w:rsid w:val="00FD6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176330"/>
  <w15:chartTrackingRefBased/>
  <w15:docId w15:val="{1D502750-9669-2645-AB7B-FCB7AD01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nux Libertine O" w:eastAsiaTheme="minorHAnsi" w:hAnsi="Linux Libertine O" w:cs="Linux Libertine O"/>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6F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16F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16F3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6F3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16F3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16F3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16F3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16F3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16F3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F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6F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6F3C"/>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6F3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16F3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16F3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16F3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16F3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16F3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16F3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6F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6F3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6F3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16F3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16F3C"/>
    <w:rPr>
      <w:i/>
      <w:iCs/>
      <w:color w:val="404040" w:themeColor="text1" w:themeTint="BF"/>
    </w:rPr>
  </w:style>
  <w:style w:type="paragraph" w:styleId="ListParagraph">
    <w:name w:val="List Paragraph"/>
    <w:basedOn w:val="Normal"/>
    <w:uiPriority w:val="34"/>
    <w:qFormat/>
    <w:rsid w:val="00516F3C"/>
    <w:pPr>
      <w:ind w:left="720"/>
      <w:contextualSpacing/>
    </w:pPr>
  </w:style>
  <w:style w:type="character" w:styleId="IntenseEmphasis">
    <w:name w:val="Intense Emphasis"/>
    <w:basedOn w:val="DefaultParagraphFont"/>
    <w:uiPriority w:val="21"/>
    <w:qFormat/>
    <w:rsid w:val="00516F3C"/>
    <w:rPr>
      <w:i/>
      <w:iCs/>
      <w:color w:val="0F4761" w:themeColor="accent1" w:themeShade="BF"/>
    </w:rPr>
  </w:style>
  <w:style w:type="paragraph" w:styleId="IntenseQuote">
    <w:name w:val="Intense Quote"/>
    <w:basedOn w:val="Normal"/>
    <w:next w:val="Normal"/>
    <w:link w:val="IntenseQuoteChar"/>
    <w:uiPriority w:val="30"/>
    <w:qFormat/>
    <w:rsid w:val="00516F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6F3C"/>
    <w:rPr>
      <w:i/>
      <w:iCs/>
      <w:color w:val="0F4761" w:themeColor="accent1" w:themeShade="BF"/>
    </w:rPr>
  </w:style>
  <w:style w:type="character" w:styleId="IntenseReference">
    <w:name w:val="Intense Reference"/>
    <w:basedOn w:val="DefaultParagraphFont"/>
    <w:uiPriority w:val="32"/>
    <w:qFormat/>
    <w:rsid w:val="00516F3C"/>
    <w:rPr>
      <w:b/>
      <w:bCs/>
      <w:smallCaps/>
      <w:color w:val="0F4761" w:themeColor="accent1" w:themeShade="BF"/>
      <w:spacing w:val="5"/>
    </w:rPr>
  </w:style>
  <w:style w:type="character" w:styleId="Hyperlink">
    <w:name w:val="Hyperlink"/>
    <w:basedOn w:val="DefaultParagraphFont"/>
    <w:uiPriority w:val="99"/>
    <w:unhideWhenUsed/>
    <w:rsid w:val="00516F3C"/>
    <w:rPr>
      <w:color w:val="467886" w:themeColor="hyperlink"/>
      <w:u w:val="single"/>
    </w:rPr>
  </w:style>
  <w:style w:type="character" w:styleId="UnresolvedMention">
    <w:name w:val="Unresolved Mention"/>
    <w:basedOn w:val="DefaultParagraphFont"/>
    <w:uiPriority w:val="99"/>
    <w:semiHidden/>
    <w:unhideWhenUsed/>
    <w:rsid w:val="00516F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worldbank.org/" TargetMode="External"/><Relationship Id="rId3" Type="http://schemas.openxmlformats.org/officeDocument/2006/relationships/webSettings" Target="webSettings.xml"/><Relationship Id="rId7" Type="http://schemas.openxmlformats.org/officeDocument/2006/relationships/hyperlink" Target="https://www.cia.gov/the-world-factbook/countrie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ata.worldbank.org/" TargetMode="External"/><Relationship Id="rId11" Type="http://schemas.openxmlformats.org/officeDocument/2006/relationships/fontTable" Target="fontTable.xml"/><Relationship Id="rId5" Type="http://schemas.openxmlformats.org/officeDocument/2006/relationships/hyperlink" Target="https://data.worldbank.org/" TargetMode="External"/><Relationship Id="rId10" Type="http://schemas.openxmlformats.org/officeDocument/2006/relationships/hyperlink" Target="https://doi.org/10.18128/D010.V15.0" TargetMode="External"/><Relationship Id="rId4" Type="http://schemas.openxmlformats.org/officeDocument/2006/relationships/hyperlink" Target="https://nces.ed.gov/ipeds/cipcode/resources.aspx?y=56" TargetMode="External"/><Relationship Id="rId9" Type="http://schemas.openxmlformats.org/officeDocument/2006/relationships/hyperlink" Target="http://www.wittgensteincentre.org/dataexplor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Clemens</dc:creator>
  <cp:keywords/>
  <dc:description/>
  <cp:lastModifiedBy>Michael Clemens</cp:lastModifiedBy>
  <cp:revision>11</cp:revision>
  <dcterms:created xsi:type="dcterms:W3CDTF">2024-09-03T13:09:00Z</dcterms:created>
  <dcterms:modified xsi:type="dcterms:W3CDTF">2024-09-03T13:36:00Z</dcterms:modified>
</cp:coreProperties>
</file>